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bottom w:val="none" w:color="auto" w:sz="0" w:space="0"/>
        </w:pBdr>
        <w:shd w:val="clear" w:fill="FFFFFF"/>
        <w:spacing w:after="60" w:afterAutospacing="0"/>
        <w:ind w:left="0" w:right="0" w:firstLine="480" w:firstLineChars="100"/>
        <w:rPr>
          <w:rFonts w:ascii="Montserrat" w:hAnsi="Montserrat" w:eastAsia="Montserrat" w:cs="Montserrat"/>
          <w:b/>
          <w:bCs/>
          <w:i w:val="0"/>
          <w:iCs w:val="0"/>
          <w:caps w:val="0"/>
          <w:spacing w:val="0"/>
        </w:rPr>
      </w:pPr>
      <w:r>
        <w:rPr>
          <w:rFonts w:hint="default" w:ascii="Montserrat" w:hAnsi="Montserrat" w:eastAsia="Montserrat" w:cs="Montserrat"/>
          <w:b/>
          <w:bCs/>
          <w:i w:val="0"/>
          <w:iCs w:val="0"/>
          <w:caps w:val="0"/>
          <w:spacing w:val="0"/>
          <w:shd w:val="clear" w:fill="FFFFFF"/>
        </w:rPr>
        <w:t>地下车库机械停车位维保</w:t>
      </w:r>
      <w:r>
        <w:rPr>
          <w:rFonts w:hint="eastAsia" w:ascii="Montserrat" w:hAnsi="Montserrat" w:cs="Montserrat"/>
          <w:b/>
          <w:bCs/>
          <w:i w:val="0"/>
          <w:iCs w:val="0"/>
          <w:caps w:val="0"/>
          <w:spacing w:val="0"/>
          <w:shd w:val="clear" w:fill="FFFFFF"/>
          <w:lang w:val="en-US" w:eastAsia="zh-CN"/>
        </w:rPr>
        <w:t>项目</w:t>
      </w:r>
      <w:r>
        <w:rPr>
          <w:rFonts w:hint="default" w:ascii="Montserrat" w:hAnsi="Montserrat" w:eastAsia="Montserrat" w:cs="Montserrat"/>
          <w:b/>
          <w:bCs/>
          <w:i w:val="0"/>
          <w:iCs w:val="0"/>
          <w:caps w:val="0"/>
          <w:spacing w:val="0"/>
          <w:shd w:val="clear" w:fill="FFFFFF"/>
        </w:rPr>
        <w:t>需求</w:t>
      </w:r>
    </w:p>
    <w:p>
      <w:pPr>
        <w:pStyle w:val="3"/>
        <w:keepNext w:val="0"/>
        <w:keepLines w:val="0"/>
        <w:widowControl/>
        <w:suppressLineNumbers w:val="0"/>
        <w:pBdr>
          <w:bottom w:val="none" w:color="auto" w:sz="0" w:space="0"/>
        </w:pBdr>
        <w:shd w:val="clear" w:fill="FFFFFF"/>
        <w:spacing w:after="60" w:afterAutospacing="0"/>
        <w:ind w:left="0" w:firstLine="0"/>
        <w:rPr>
          <w:rFonts w:hint="default" w:ascii="Segoe UI" w:hAnsi="Segoe UI" w:eastAsia="Segoe UI" w:cs="Segoe UI"/>
          <w:b/>
          <w:bCs/>
          <w:i w:val="0"/>
          <w:iCs w:val="0"/>
          <w:caps w:val="0"/>
          <w:spacing w:val="0"/>
        </w:rPr>
      </w:pPr>
      <w:r>
        <w:rPr>
          <w:rFonts w:hint="eastAsia" w:ascii="Segoe UI" w:hAnsi="Segoe UI" w:cs="Segoe UI"/>
          <w:b/>
          <w:bCs/>
          <w:i w:val="0"/>
          <w:iCs w:val="0"/>
          <w:caps w:val="0"/>
          <w:spacing w:val="0"/>
          <w:shd w:val="clear" w:fill="FFFFFF"/>
          <w:lang w:val="en-US" w:eastAsia="zh-CN"/>
        </w:rPr>
        <w:t>一</w:t>
      </w:r>
      <w:r>
        <w:rPr>
          <w:rFonts w:hint="default" w:ascii="Segoe UI" w:hAnsi="Segoe UI" w:eastAsia="Segoe UI" w:cs="Segoe UI"/>
          <w:b/>
          <w:bCs/>
          <w:i w:val="0"/>
          <w:iCs w:val="0"/>
          <w:caps w:val="0"/>
          <w:spacing w:val="0"/>
          <w:shd w:val="clear" w:fill="FFFFFF"/>
        </w:rPr>
        <w:t>、保养内容及要求</w:t>
      </w:r>
    </w:p>
    <w:p>
      <w:pPr>
        <w:pStyle w:val="4"/>
        <w:keepNext w:val="0"/>
        <w:keepLines w:val="0"/>
        <w:widowControl/>
        <w:suppressLineNumbers w:val="0"/>
        <w:pBdr>
          <w:bottom w:val="none" w:color="auto" w:sz="0" w:space="0"/>
        </w:pBdr>
        <w:shd w:val="clear" w:fill="FFFFFF"/>
        <w:spacing w:after="60" w:afterAutospacing="0"/>
        <w:ind w:left="0" w:firstLine="0"/>
      </w:pPr>
      <w:r>
        <w:rPr>
          <w:rFonts w:hint="default" w:ascii="Segoe UI" w:hAnsi="Segoe UI" w:eastAsia="Segoe UI" w:cs="Segoe UI"/>
          <w:b/>
          <w:bCs/>
          <w:i w:val="0"/>
          <w:iCs w:val="0"/>
          <w:caps w:val="0"/>
          <w:spacing w:val="0"/>
          <w:shd w:val="clear" w:fill="FFFFFF"/>
        </w:rPr>
        <w:t>（一）日常保养（08:00 - 12:00，15:00 - 18:00）</w:t>
      </w:r>
    </w:p>
    <w:p>
      <w:pPr>
        <w:keepNext w:val="0"/>
        <w:keepLines w:val="0"/>
        <w:widowControl/>
        <w:numPr>
          <w:ilvl w:val="0"/>
          <w:numId w:val="1"/>
        </w:numPr>
        <w:suppressLineNumbers w:val="0"/>
        <w:pBdr>
          <w:left w:val="none" w:color="auto" w:sz="0" w:space="0"/>
        </w:pBdr>
        <w:spacing w:before="0" w:beforeAutospacing="1"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专业人员每日巡检，对停车设备制动器、驱动器、控制柜进行异响、异味、异常、升温检查；全面检查各项安全开关、功能限位开关；细致查看各载车板状态；及时排除潜在故障隐患，并做好详细记录。</w:t>
      </w:r>
    </w:p>
    <w:p>
      <w:pPr>
        <w:keepNext w:val="0"/>
        <w:keepLines w:val="0"/>
        <w:widowControl/>
        <w:numPr>
          <w:ilvl w:val="0"/>
          <w:numId w:val="1"/>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协议签订首月进行全面深度保养维修，出具专业检查维保报告。保养合同期内，每月四次巡检，涵盖设备清理、润滑、性能检测等工作，重点测试机械和电器设备安全性能，同时建立完善保养档案。</w:t>
      </w:r>
    </w:p>
    <w:p>
      <w:pPr>
        <w:keepNext w:val="0"/>
        <w:keepLines w:val="0"/>
        <w:widowControl/>
        <w:numPr>
          <w:ilvl w:val="0"/>
          <w:numId w:val="1"/>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免费提供单价 500 元以下（含 500 元）配件及相关保养、维修材料与工具，确保设备维护的及时性与高效性。</w:t>
      </w:r>
    </w:p>
    <w:p>
      <w:pPr>
        <w:keepNext w:val="0"/>
        <w:keepLines w:val="0"/>
        <w:widowControl/>
        <w:numPr>
          <w:ilvl w:val="0"/>
          <w:numId w:val="1"/>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每月末向甲方提交下月维修保养计划，便于甲方监督管理。每次保养后，甲乙双方共同签署维护保养报告，明确责任。若乙方未按规维保致甲方损失，乙方承担赔偿责任。</w:t>
      </w:r>
    </w:p>
    <w:p>
      <w:pPr>
        <w:pStyle w:val="4"/>
        <w:keepNext w:val="0"/>
        <w:keepLines w:val="0"/>
        <w:widowControl/>
        <w:suppressLineNumbers w:val="0"/>
        <w:pBdr>
          <w:bottom w:val="none" w:color="auto" w:sz="0" w:space="0"/>
        </w:pBdr>
        <w:shd w:val="clear" w:fill="FFFFFF"/>
        <w:spacing w:after="60" w:afterAutospacing="0"/>
        <w:ind w:left="0" w:firstLine="0"/>
      </w:pPr>
      <w:r>
        <w:rPr>
          <w:rFonts w:hint="default" w:ascii="Segoe UI" w:hAnsi="Segoe UI" w:eastAsia="Segoe UI" w:cs="Segoe UI"/>
          <w:b/>
          <w:bCs/>
          <w:i w:val="0"/>
          <w:iCs w:val="0"/>
          <w:caps w:val="0"/>
          <w:spacing w:val="0"/>
          <w:shd w:val="clear" w:fill="FFFFFF"/>
        </w:rPr>
        <w:t>（二）季度调整检查</w:t>
      </w:r>
    </w:p>
    <w:p>
      <w:pPr>
        <w:keepNext w:val="0"/>
        <w:keepLines w:val="0"/>
        <w:widowControl/>
        <w:numPr>
          <w:ilvl w:val="0"/>
          <w:numId w:val="2"/>
        </w:numPr>
        <w:suppressLineNumbers w:val="0"/>
        <w:pBdr>
          <w:left w:val="none" w:color="auto" w:sz="0" w:space="0"/>
        </w:pBdr>
        <w:spacing w:before="0" w:beforeAutospacing="1"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全面评估设备使用性能是否达标，确保设备稳定运行，满足日常停车需求。</w:t>
      </w:r>
    </w:p>
    <w:p>
      <w:pPr>
        <w:keepNext w:val="0"/>
        <w:keepLines w:val="0"/>
        <w:widowControl/>
        <w:numPr>
          <w:ilvl w:val="0"/>
          <w:numId w:val="2"/>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深度检查所有安全保护装置，保障设备运行安全无虞。</w:t>
      </w:r>
    </w:p>
    <w:p>
      <w:pPr>
        <w:keepNext w:val="0"/>
        <w:keepLines w:val="0"/>
        <w:widowControl/>
        <w:numPr>
          <w:ilvl w:val="0"/>
          <w:numId w:val="2"/>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紧固控制柜各电器触点螺丝，检查控制线路，降低设备电气故障风险；检测运行噪音，及时发现并解决异常噪音问题。</w:t>
      </w:r>
    </w:p>
    <w:p>
      <w:pPr>
        <w:pStyle w:val="4"/>
        <w:keepNext w:val="0"/>
        <w:keepLines w:val="0"/>
        <w:widowControl/>
        <w:suppressLineNumbers w:val="0"/>
        <w:pBdr>
          <w:bottom w:val="none" w:color="auto" w:sz="0" w:space="0"/>
        </w:pBdr>
        <w:shd w:val="clear" w:fill="FFFFFF"/>
        <w:spacing w:after="60" w:afterAutospacing="0"/>
        <w:ind w:left="0" w:firstLine="0"/>
      </w:pPr>
      <w:r>
        <w:rPr>
          <w:rFonts w:hint="default" w:ascii="Segoe UI" w:hAnsi="Segoe UI" w:eastAsia="Segoe UI" w:cs="Segoe UI"/>
          <w:b/>
          <w:bCs/>
          <w:i w:val="0"/>
          <w:iCs w:val="0"/>
          <w:caps w:val="0"/>
          <w:spacing w:val="0"/>
          <w:shd w:val="clear" w:fill="FFFFFF"/>
        </w:rPr>
        <w:t>（三）半年整机检查</w:t>
      </w:r>
    </w:p>
    <w:p>
      <w:pPr>
        <w:keepNext w:val="0"/>
        <w:keepLines w:val="0"/>
        <w:widowControl/>
        <w:numPr>
          <w:ilvl w:val="0"/>
          <w:numId w:val="3"/>
        </w:numPr>
        <w:suppressLineNumbers w:val="0"/>
        <w:pBdr>
          <w:left w:val="none" w:color="auto" w:sz="0" w:space="0"/>
        </w:pBdr>
        <w:spacing w:before="0" w:beforeAutospacing="1"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重复季度检查内容，强化设备关键部位检测。</w:t>
      </w:r>
    </w:p>
    <w:p>
      <w:pPr>
        <w:keepNext w:val="0"/>
        <w:keepLines w:val="0"/>
        <w:widowControl/>
        <w:numPr>
          <w:ilvl w:val="0"/>
          <w:numId w:val="3"/>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详细检查金属结构变形、裂纹、腐蚀及连接件紧固情况，确保设备结构稳固。</w:t>
      </w:r>
    </w:p>
    <w:p>
      <w:pPr>
        <w:keepNext w:val="0"/>
        <w:keepLines w:val="0"/>
        <w:widowControl/>
        <w:numPr>
          <w:ilvl w:val="0"/>
          <w:numId w:val="3"/>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评估主要零部件磨损、裂纹、变形程度，提前规划更换或维修方案。</w:t>
      </w:r>
    </w:p>
    <w:p>
      <w:pPr>
        <w:keepNext w:val="0"/>
        <w:keepLines w:val="0"/>
        <w:widowControl/>
        <w:numPr>
          <w:ilvl w:val="0"/>
          <w:numId w:val="3"/>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校验显示装置精度与可靠度，保障设备信息显示准确。</w:t>
      </w:r>
    </w:p>
    <w:p>
      <w:pPr>
        <w:keepNext w:val="0"/>
        <w:keepLines w:val="0"/>
        <w:widowControl/>
        <w:numPr>
          <w:ilvl w:val="0"/>
          <w:numId w:val="3"/>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全面检测控制系统及动力驱动系统，保障设备核心功能正常。</w:t>
      </w:r>
    </w:p>
    <w:p>
      <w:pPr>
        <w:keepNext w:val="0"/>
        <w:keepLines w:val="0"/>
        <w:widowControl/>
        <w:numPr>
          <w:ilvl w:val="0"/>
          <w:numId w:val="3"/>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紧固各部位连接螺丝，防止部件松动引发故障。</w:t>
      </w:r>
    </w:p>
    <w:p>
      <w:pPr>
        <w:pStyle w:val="4"/>
        <w:keepNext w:val="0"/>
        <w:keepLines w:val="0"/>
        <w:widowControl/>
        <w:suppressLineNumbers w:val="0"/>
        <w:pBdr>
          <w:bottom w:val="none" w:color="auto" w:sz="0" w:space="0"/>
        </w:pBdr>
        <w:shd w:val="clear" w:fill="FFFFFF"/>
        <w:spacing w:after="60" w:afterAutospacing="0"/>
        <w:ind w:left="0" w:firstLine="0"/>
      </w:pPr>
      <w:r>
        <w:rPr>
          <w:rFonts w:hint="default" w:ascii="Segoe UI" w:hAnsi="Segoe UI" w:eastAsia="Segoe UI" w:cs="Segoe UI"/>
          <w:b/>
          <w:bCs/>
          <w:i w:val="0"/>
          <w:iCs w:val="0"/>
          <w:caps w:val="0"/>
          <w:spacing w:val="0"/>
          <w:shd w:val="clear" w:fill="FFFFFF"/>
        </w:rPr>
        <w:t>（四）运行与故障记录检查</w:t>
      </w:r>
    </w:p>
    <w:p>
      <w:pPr>
        <w:keepNext w:val="0"/>
        <w:keepLines w:val="0"/>
        <w:widowControl/>
        <w:suppressLineNumbers w:val="0"/>
        <w:shd w:val="clear" w:fill="FFFFFF"/>
        <w:ind w:left="0" w:firstLine="0"/>
        <w:jc w:val="left"/>
        <w:rPr>
          <w:rFonts w:hint="eastAsia" w:asciiTheme="minorEastAsia" w:hAnsiTheme="minorEastAsia" w:eastAsiaTheme="minorEastAsia" w:cstheme="minorEastAsia"/>
          <w:i w:val="0"/>
          <w:iCs w:val="0"/>
          <w:caps w:val="0"/>
          <w:spacing w:val="0"/>
          <w:sz w:val="24"/>
          <w:szCs w:val="24"/>
        </w:rPr>
      </w:pPr>
      <w:r>
        <w:rPr>
          <w:rFonts w:hint="eastAsia" w:asciiTheme="minorEastAsia" w:hAnsiTheme="minorEastAsia" w:eastAsiaTheme="minorEastAsia" w:cstheme="minorEastAsia"/>
          <w:i w:val="0"/>
          <w:iCs w:val="0"/>
          <w:caps w:val="0"/>
          <w:spacing w:val="0"/>
          <w:kern w:val="0"/>
          <w:sz w:val="24"/>
          <w:szCs w:val="24"/>
          <w:shd w:val="clear" w:fill="FFFFFF"/>
          <w:lang w:val="en-US" w:eastAsia="zh-CN" w:bidi="ar"/>
        </w:rPr>
        <w:t>定期检查每月运行及故障记录，深入分析设备运行趋势与故障规律，为优化维护策略提供数据支撑。</w:t>
      </w:r>
    </w:p>
    <w:p>
      <w:pPr>
        <w:pStyle w:val="4"/>
        <w:keepNext w:val="0"/>
        <w:keepLines w:val="0"/>
        <w:widowControl/>
        <w:suppressLineNumbers w:val="0"/>
        <w:pBdr>
          <w:bottom w:val="none" w:color="auto" w:sz="0" w:space="0"/>
        </w:pBdr>
        <w:shd w:val="clear" w:fill="FFFFFF"/>
        <w:spacing w:after="60" w:afterAutospacing="0"/>
        <w:ind w:left="0" w:firstLine="0"/>
      </w:pPr>
      <w:r>
        <w:rPr>
          <w:rFonts w:hint="default" w:ascii="Segoe UI" w:hAnsi="Segoe UI" w:eastAsia="Segoe UI" w:cs="Segoe UI"/>
          <w:b/>
          <w:bCs/>
          <w:i w:val="0"/>
          <w:iCs w:val="0"/>
          <w:caps w:val="0"/>
          <w:spacing w:val="0"/>
          <w:shd w:val="clear" w:fill="FFFFFF"/>
        </w:rPr>
        <w:t>（五）召修与投诉服务</w:t>
      </w:r>
    </w:p>
    <w:p>
      <w:pPr>
        <w:keepNext w:val="0"/>
        <w:keepLines w:val="0"/>
        <w:widowControl/>
        <w:numPr>
          <w:ilvl w:val="0"/>
          <w:numId w:val="4"/>
        </w:numPr>
        <w:suppressLineNumbers w:val="0"/>
        <w:pBdr>
          <w:left w:val="none" w:color="auto" w:sz="0" w:space="0"/>
        </w:pBdr>
        <w:spacing w:before="0" w:beforeAutospacing="1"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乙方设立 24 小时召修、投诉电话，确保线路畅通。甲方报修后，乙方 1 小时内响应并派员赶赴现场。</w:t>
      </w:r>
    </w:p>
    <w:p>
      <w:pPr>
        <w:keepNext w:val="0"/>
        <w:keepLines w:val="0"/>
        <w:widowControl/>
        <w:numPr>
          <w:ilvl w:val="0"/>
          <w:numId w:val="4"/>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一般性维修 24 小时内完成，重大项目维修 60 小时内完成，迅速恢复车库正常运行，减少对用户影响。</w:t>
      </w:r>
    </w:p>
    <w:p>
      <w:pPr>
        <w:keepNext w:val="0"/>
        <w:keepLines w:val="0"/>
        <w:widowControl/>
        <w:numPr>
          <w:ilvl w:val="0"/>
          <w:numId w:val="4"/>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因使用者原因造成零件损坏，甲方承担修理费（含材料）；乙方原因导致损失则由乙方负责。乙方更换 500 元以下配件无需通知甲方，非乙方责任配件更换需及时告知甲方确认，提供配件详细信息备案，并按优惠价供应，甲方也可自行采购配件由乙方安装，维修人工费用已含在合同总价内。</w:t>
      </w:r>
    </w:p>
    <w:p>
      <w:pPr>
        <w:pStyle w:val="3"/>
        <w:keepNext w:val="0"/>
        <w:keepLines w:val="0"/>
        <w:widowControl/>
        <w:suppressLineNumbers w:val="0"/>
        <w:pBdr>
          <w:bottom w:val="none" w:color="auto" w:sz="0" w:space="0"/>
        </w:pBdr>
        <w:shd w:val="clear" w:fill="FFFFFF"/>
        <w:spacing w:after="60" w:afterAutospacing="0"/>
        <w:ind w:left="0" w:firstLine="0"/>
        <w:rPr>
          <w:rFonts w:hint="default" w:ascii="Segoe UI" w:hAnsi="Segoe UI" w:eastAsia="Segoe UI" w:cs="Segoe UI"/>
          <w:b/>
          <w:bCs/>
          <w:i w:val="0"/>
          <w:iCs w:val="0"/>
          <w:caps w:val="0"/>
          <w:spacing w:val="0"/>
        </w:rPr>
      </w:pPr>
      <w:r>
        <w:rPr>
          <w:rFonts w:hint="eastAsia" w:ascii="Segoe UI" w:hAnsi="Segoe UI" w:cs="Segoe UI"/>
          <w:b/>
          <w:bCs/>
          <w:i w:val="0"/>
          <w:iCs w:val="0"/>
          <w:caps w:val="0"/>
          <w:spacing w:val="0"/>
          <w:shd w:val="clear" w:fill="FFFFFF"/>
          <w:lang w:val="en-US" w:eastAsia="zh-CN"/>
        </w:rPr>
        <w:t>二</w:t>
      </w:r>
      <w:r>
        <w:rPr>
          <w:rFonts w:hint="default" w:ascii="Segoe UI" w:hAnsi="Segoe UI" w:eastAsia="Segoe UI" w:cs="Segoe UI"/>
          <w:b/>
          <w:bCs/>
          <w:i w:val="0"/>
          <w:iCs w:val="0"/>
          <w:caps w:val="0"/>
          <w:spacing w:val="0"/>
          <w:shd w:val="clear" w:fill="FFFFFF"/>
        </w:rPr>
        <w:t>、双方责任</w:t>
      </w:r>
    </w:p>
    <w:p>
      <w:pPr>
        <w:pStyle w:val="4"/>
        <w:keepNext w:val="0"/>
        <w:keepLines w:val="0"/>
        <w:widowControl/>
        <w:suppressLineNumbers w:val="0"/>
        <w:pBdr>
          <w:bottom w:val="none" w:color="auto" w:sz="0" w:space="0"/>
        </w:pBdr>
        <w:shd w:val="clear" w:fill="FFFFFF"/>
        <w:spacing w:after="60" w:afterAutospacing="0"/>
        <w:ind w:left="0" w:firstLine="0"/>
      </w:pPr>
      <w:r>
        <w:rPr>
          <w:rFonts w:hint="default" w:ascii="Segoe UI" w:hAnsi="Segoe UI" w:eastAsia="Segoe UI" w:cs="Segoe UI"/>
          <w:b/>
          <w:bCs/>
          <w:i w:val="0"/>
          <w:iCs w:val="0"/>
          <w:caps w:val="0"/>
          <w:spacing w:val="0"/>
          <w:shd w:val="clear" w:fill="FFFFFF"/>
        </w:rPr>
        <w:t>甲方</w:t>
      </w:r>
    </w:p>
    <w:p>
      <w:pPr>
        <w:keepNext w:val="0"/>
        <w:keepLines w:val="0"/>
        <w:widowControl/>
        <w:numPr>
          <w:ilvl w:val="0"/>
          <w:numId w:val="5"/>
        </w:numPr>
        <w:suppressLineNumbers w:val="0"/>
        <w:pBdr>
          <w:left w:val="none" w:color="auto" w:sz="0" w:space="0"/>
        </w:pBdr>
        <w:spacing w:before="0" w:beforeAutospacing="1"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需定时清理地面，如停车设备地面受水淹时，甲方应及时清除。如甲方请求时，乙方给予保养技术指导。</w:t>
      </w:r>
    </w:p>
    <w:p>
      <w:pPr>
        <w:keepNext w:val="0"/>
        <w:keepLines w:val="0"/>
        <w:widowControl/>
        <w:numPr>
          <w:ilvl w:val="0"/>
          <w:numId w:val="5"/>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应按技监部门和建设部提供的停车设备使用和管理办法使用。在保养期内，停车设备的改造、附件加装等工程应优先委托给乙方负责处理，价格根据市场价位双方协商。</w:t>
      </w:r>
    </w:p>
    <w:p>
      <w:pPr>
        <w:keepNext w:val="0"/>
        <w:keepLines w:val="0"/>
        <w:widowControl/>
        <w:numPr>
          <w:ilvl w:val="0"/>
          <w:numId w:val="5"/>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乙方协助甲方负责办理政府有关部门的年检工作并确保年检合格，甲方承担年检费用。</w:t>
      </w:r>
    </w:p>
    <w:p>
      <w:pPr>
        <w:pStyle w:val="4"/>
        <w:keepNext w:val="0"/>
        <w:keepLines w:val="0"/>
        <w:widowControl/>
        <w:suppressLineNumbers w:val="0"/>
        <w:pBdr>
          <w:bottom w:val="none" w:color="auto" w:sz="0" w:space="0"/>
        </w:pBdr>
        <w:shd w:val="clear" w:fill="FFFFFF"/>
        <w:spacing w:after="60" w:afterAutospacing="0"/>
        <w:ind w:left="0" w:firstLine="0"/>
      </w:pPr>
      <w:r>
        <w:rPr>
          <w:rFonts w:hint="default" w:ascii="Segoe UI" w:hAnsi="Segoe UI" w:eastAsia="Segoe UI" w:cs="Segoe UI"/>
          <w:b/>
          <w:bCs/>
          <w:i w:val="0"/>
          <w:iCs w:val="0"/>
          <w:caps w:val="0"/>
          <w:spacing w:val="0"/>
          <w:shd w:val="clear" w:fill="FFFFFF"/>
        </w:rPr>
        <w:t>乙方</w:t>
      </w:r>
    </w:p>
    <w:p>
      <w:pPr>
        <w:keepNext w:val="0"/>
        <w:keepLines w:val="0"/>
        <w:widowControl/>
        <w:numPr>
          <w:ilvl w:val="0"/>
          <w:numId w:val="6"/>
        </w:numPr>
        <w:suppressLineNumbers w:val="0"/>
        <w:pBdr>
          <w:left w:val="none" w:color="auto" w:sz="0" w:space="0"/>
        </w:pBdr>
        <w:spacing w:before="0" w:beforeAutospacing="1"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维修保养人员必须持上岗证工作，购买人身意外保险或社保。在保养期间内，乙方人员在服务期间内应遵守甲方有关规章制度，按规范操作，若乙方维修保养人员责任造成的人身安全事故及其财产损失的由乙方负责。</w:t>
      </w:r>
    </w:p>
    <w:p>
      <w:pPr>
        <w:keepNext w:val="0"/>
        <w:keepLines w:val="0"/>
        <w:widowControl/>
        <w:numPr>
          <w:ilvl w:val="0"/>
          <w:numId w:val="6"/>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乙方定期对停车设备的有关项目进行检查、保养，确保甲方停车设备安全运行。</w:t>
      </w:r>
    </w:p>
    <w:p>
      <w:pPr>
        <w:keepNext w:val="0"/>
        <w:keepLines w:val="0"/>
        <w:widowControl/>
        <w:numPr>
          <w:ilvl w:val="0"/>
          <w:numId w:val="6"/>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每次保养工作完成后，乙方保养人员应请甲方停车设备管理人员在 “停车设备保养记录表” 上签认；如乙方保养人员没按规定保养项目进行保养，或违反甲方的有关制度，甲方应书面通知乙方整改；因保养不良造成甲方的停车设备故障，乙方应负责免费修复。</w:t>
      </w:r>
    </w:p>
    <w:p>
      <w:pPr>
        <w:keepNext w:val="0"/>
        <w:keepLines w:val="0"/>
        <w:widowControl/>
        <w:numPr>
          <w:ilvl w:val="0"/>
          <w:numId w:val="6"/>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乙方负责免费修理和更换因正常使用下损坏、自然失效的零配件。因非正常使用情况损坏，则修复的相关费用由甲方负责。</w:t>
      </w:r>
    </w:p>
    <w:p>
      <w:pPr>
        <w:keepNext w:val="0"/>
        <w:keepLines w:val="0"/>
        <w:widowControl/>
        <w:numPr>
          <w:ilvl w:val="0"/>
          <w:numId w:val="6"/>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如确认需对设备进行维修、改造、加装附件等项目时，乙方应书面通知甲方，提出有关项目费用、工期、报修期等，征得甲方同意后进行施工。</w:t>
      </w:r>
    </w:p>
    <w:p>
      <w:pPr>
        <w:keepNext w:val="0"/>
        <w:keepLines w:val="0"/>
        <w:widowControl/>
        <w:numPr>
          <w:ilvl w:val="0"/>
          <w:numId w:val="6"/>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乙方必须保证所有保养的停车设备达到该设备所在地技术监督局的检查要求，确年检合格。如因保养不善引起年审一次检验不合格，其复检费用由乙方负责。</w:t>
      </w:r>
    </w:p>
    <w:p>
      <w:pPr>
        <w:keepNext w:val="0"/>
        <w:keepLines w:val="0"/>
        <w:widowControl/>
        <w:numPr>
          <w:ilvl w:val="0"/>
          <w:numId w:val="6"/>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乙方必须保证停车设备维修保养到位，排除故障隐患，确保设备的正常运行，如果因停车设备维保不到位导致停放车辆受损的，由乙方负责。</w:t>
      </w:r>
    </w:p>
    <w:p>
      <w:pPr>
        <w:pStyle w:val="3"/>
        <w:keepNext w:val="0"/>
        <w:keepLines w:val="0"/>
        <w:widowControl/>
        <w:suppressLineNumbers w:val="0"/>
        <w:pBdr>
          <w:bottom w:val="none" w:color="auto" w:sz="0" w:space="0"/>
        </w:pBdr>
        <w:shd w:val="clear" w:fill="FFFFFF"/>
        <w:spacing w:after="60" w:afterAutospacing="0"/>
        <w:ind w:left="0" w:firstLine="0"/>
      </w:pPr>
      <w:r>
        <w:rPr>
          <w:rFonts w:hint="eastAsia" w:ascii="Segoe UI" w:hAnsi="Segoe UI" w:cs="Segoe UI"/>
          <w:b/>
          <w:bCs/>
          <w:i w:val="0"/>
          <w:iCs w:val="0"/>
          <w:caps w:val="0"/>
          <w:spacing w:val="0"/>
          <w:shd w:val="clear" w:fill="FFFFFF"/>
          <w:lang w:val="en-US" w:eastAsia="zh-CN"/>
        </w:rPr>
        <w:t>三</w:t>
      </w:r>
      <w:r>
        <w:rPr>
          <w:rFonts w:hint="default" w:ascii="Segoe UI" w:hAnsi="Segoe UI" w:eastAsia="Segoe UI" w:cs="Segoe UI"/>
          <w:b/>
          <w:bCs/>
          <w:i w:val="0"/>
          <w:iCs w:val="0"/>
          <w:caps w:val="0"/>
          <w:spacing w:val="0"/>
          <w:shd w:val="clear" w:fill="FFFFFF"/>
        </w:rPr>
        <w:t>、免除责任的事项</w:t>
      </w:r>
    </w:p>
    <w:p>
      <w:pPr>
        <w:keepNext w:val="0"/>
        <w:keepLines w:val="0"/>
        <w:widowControl/>
        <w:numPr>
          <w:ilvl w:val="0"/>
          <w:numId w:val="7"/>
        </w:numPr>
        <w:suppressLineNumbers w:val="0"/>
        <w:pBdr>
          <w:left w:val="none" w:color="auto" w:sz="0" w:space="0"/>
        </w:pBdr>
        <w:spacing w:before="0" w:beforeAutospacing="1"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由于不可抗力原因造成的损失，双方免除赔偿责任。</w:t>
      </w:r>
    </w:p>
    <w:p>
      <w:pPr>
        <w:keepNext w:val="0"/>
        <w:keepLines w:val="0"/>
        <w:widowControl/>
        <w:numPr>
          <w:ilvl w:val="0"/>
          <w:numId w:val="7"/>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在乙方维保期内，非乙方加装、改造、维修和确认的产品造成停车设备故障、事故与乙方责任无关。</w:t>
      </w:r>
    </w:p>
    <w:p>
      <w:pPr>
        <w:keepNext w:val="0"/>
        <w:keepLines w:val="0"/>
        <w:widowControl/>
        <w:numPr>
          <w:ilvl w:val="0"/>
          <w:numId w:val="7"/>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因甲方使用不当、疏忽或人为损坏导致停车设备发生意外所引起的经济及法律责任与乙方无关。</w:t>
      </w:r>
    </w:p>
    <w:p>
      <w:pPr>
        <w:pStyle w:val="3"/>
        <w:keepNext w:val="0"/>
        <w:keepLines w:val="0"/>
        <w:widowControl/>
        <w:suppressLineNumbers w:val="0"/>
        <w:pBdr>
          <w:bottom w:val="none" w:color="auto" w:sz="0" w:space="0"/>
        </w:pBdr>
        <w:shd w:val="clear" w:fill="FFFFFF"/>
        <w:spacing w:after="60" w:afterAutospacing="0"/>
        <w:ind w:left="0" w:firstLine="0"/>
      </w:pPr>
      <w:r>
        <w:rPr>
          <w:rFonts w:hint="eastAsia" w:ascii="Segoe UI" w:hAnsi="Segoe UI" w:cs="Segoe UI"/>
          <w:b/>
          <w:bCs/>
          <w:i w:val="0"/>
          <w:iCs w:val="0"/>
          <w:caps w:val="0"/>
          <w:spacing w:val="0"/>
          <w:shd w:val="clear" w:fill="FFFFFF"/>
          <w:lang w:val="en-US" w:eastAsia="zh-CN"/>
        </w:rPr>
        <w:t>四</w:t>
      </w:r>
      <w:r>
        <w:rPr>
          <w:rFonts w:hint="default" w:ascii="Segoe UI" w:hAnsi="Segoe UI" w:eastAsia="Segoe UI" w:cs="Segoe UI"/>
          <w:b/>
          <w:bCs/>
          <w:i w:val="0"/>
          <w:iCs w:val="0"/>
          <w:caps w:val="0"/>
          <w:spacing w:val="0"/>
          <w:shd w:val="clear" w:fill="FFFFFF"/>
        </w:rPr>
        <w:t>、违约责任</w:t>
      </w:r>
    </w:p>
    <w:p>
      <w:pPr>
        <w:keepNext w:val="0"/>
        <w:keepLines w:val="0"/>
        <w:widowControl/>
        <w:numPr>
          <w:ilvl w:val="0"/>
          <w:numId w:val="8"/>
        </w:numPr>
        <w:suppressLineNumbers w:val="0"/>
        <w:pBdr>
          <w:left w:val="none" w:color="auto" w:sz="0" w:space="0"/>
        </w:pBdr>
        <w:spacing w:before="0" w:beforeAutospacing="1"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甲方未经乙方确认而委托其他单位或个人（包括乙方人员）进行维修、改造、加装附件等工程，所造成的不良后果由甲方负责，且乙方有权终止合同执行，并且由此引致的事故与乙方无关。</w:t>
      </w:r>
    </w:p>
    <w:p>
      <w:pPr>
        <w:keepNext w:val="0"/>
        <w:keepLines w:val="0"/>
        <w:widowControl/>
        <w:numPr>
          <w:ilvl w:val="0"/>
          <w:numId w:val="8"/>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乙方违反本合同规定，经甲方提出仍不能有效整改，则甲方有权终止合同执行。</w:t>
      </w:r>
    </w:p>
    <w:p>
      <w:pPr>
        <w:keepNext w:val="0"/>
        <w:keepLines w:val="0"/>
        <w:widowControl/>
        <w:numPr>
          <w:ilvl w:val="0"/>
          <w:numId w:val="8"/>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甲乙双方应共同遵守合同规定，如停车设备发生事故，须按政府规定报有关部门鉴定备案，由事故责任方负责。</w:t>
      </w:r>
    </w:p>
    <w:p>
      <w:pPr>
        <w:keepNext w:val="0"/>
        <w:keepLines w:val="0"/>
        <w:widowControl/>
        <w:numPr>
          <w:ilvl w:val="0"/>
          <w:numId w:val="8"/>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甲方应按约定时间内支付保养费，经乙方催缴仍不履约付款，则合同终止。</w:t>
      </w:r>
    </w:p>
    <w:p>
      <w:pPr>
        <w:keepNext w:val="0"/>
        <w:keepLines w:val="0"/>
        <w:widowControl/>
        <w:numPr>
          <w:ilvl w:val="0"/>
          <w:numId w:val="8"/>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在合同有效期内任何一方不得无故解除合同，确需解除时，应提前一个月通知对方，并征得对方书面同意。</w:t>
      </w:r>
    </w:p>
    <w:p>
      <w:pPr>
        <w:keepNext w:val="0"/>
        <w:keepLines w:val="0"/>
        <w:widowControl/>
        <w:numPr>
          <w:ilvl w:val="0"/>
          <w:numId w:val="8"/>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乙方在接到甲方通知后一小时内必须赶到现场进行维修处理，否则甲方有权请第三方进行维修，所产生的费用由乙方负责支付，并扣除乙方当月整个车场维保费的 5% 作为违约金。</w:t>
      </w:r>
    </w:p>
    <w:p>
      <w:pPr>
        <w:keepNext w:val="0"/>
        <w:keepLines w:val="0"/>
        <w:widowControl/>
        <w:numPr>
          <w:ilvl w:val="0"/>
          <w:numId w:val="8"/>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乙方违反本合同规定，不按时保养机械停车设备或未在约定时间内修复故障车位，导致车位无法正常使用当月累计达到 3 个以上（含 3 个），乙方向甲方按 3 个／月支付保养费 5% 标准的支付违约金。因此造成机械停车设备事故的，乙方承担全部责任。</w:t>
      </w:r>
    </w:p>
    <w:p>
      <w:pPr>
        <w:pStyle w:val="3"/>
        <w:keepNext w:val="0"/>
        <w:keepLines w:val="0"/>
        <w:widowControl/>
        <w:suppressLineNumbers w:val="0"/>
        <w:pBdr>
          <w:bottom w:val="none" w:color="auto" w:sz="0" w:space="0"/>
        </w:pBdr>
        <w:shd w:val="clear" w:fill="FFFFFF"/>
        <w:spacing w:after="60" w:afterAutospacing="0"/>
        <w:ind w:left="0" w:firstLine="0"/>
      </w:pPr>
      <w:r>
        <w:rPr>
          <w:rFonts w:hint="eastAsia" w:ascii="Segoe UI" w:hAnsi="Segoe UI" w:cs="Segoe UI"/>
          <w:b/>
          <w:bCs/>
          <w:i w:val="0"/>
          <w:iCs w:val="0"/>
          <w:caps w:val="0"/>
          <w:spacing w:val="0"/>
          <w:shd w:val="clear" w:fill="FFFFFF"/>
          <w:lang w:val="en-US" w:eastAsia="zh-CN"/>
        </w:rPr>
        <w:t>五</w:t>
      </w:r>
      <w:r>
        <w:rPr>
          <w:rFonts w:hint="default" w:ascii="Segoe UI" w:hAnsi="Segoe UI" w:eastAsia="Segoe UI" w:cs="Segoe UI"/>
          <w:b/>
          <w:bCs/>
          <w:i w:val="0"/>
          <w:iCs w:val="0"/>
          <w:caps w:val="0"/>
          <w:spacing w:val="0"/>
          <w:shd w:val="clear" w:fill="FFFFFF"/>
        </w:rPr>
        <w:t>、仲裁、起诉</w:t>
      </w:r>
    </w:p>
    <w:p>
      <w:pPr>
        <w:keepNext w:val="0"/>
        <w:keepLines w:val="0"/>
        <w:widowControl/>
        <w:suppressLineNumbers w:val="0"/>
        <w:shd w:val="clear" w:fill="FFFFFF"/>
        <w:ind w:left="0" w:firstLine="0"/>
        <w:jc w:val="left"/>
        <w:rPr>
          <w:rFonts w:hint="default" w:ascii="Segoe UI" w:hAnsi="Segoe UI" w:eastAsia="Segoe UI" w:cs="Segoe UI"/>
          <w:i w:val="0"/>
          <w:iCs w:val="0"/>
          <w:caps w:val="0"/>
          <w:spacing w:val="0"/>
          <w:sz w:val="24"/>
          <w:szCs w:val="24"/>
        </w:rPr>
      </w:pPr>
      <w:r>
        <w:rPr>
          <w:rFonts w:hint="eastAsia" w:asciiTheme="minorEastAsia" w:hAnsiTheme="minorEastAsia" w:eastAsiaTheme="minorEastAsia" w:cstheme="minorEastAsia"/>
          <w:i w:val="0"/>
          <w:iCs w:val="0"/>
          <w:caps w:val="0"/>
          <w:spacing w:val="0"/>
          <w:kern w:val="0"/>
          <w:sz w:val="24"/>
          <w:szCs w:val="24"/>
          <w:shd w:val="clear" w:fill="FFFFFF"/>
          <w:lang w:val="en-US" w:eastAsia="zh-CN" w:bidi="ar"/>
        </w:rPr>
        <w:t>如对合同有争议，应由甲、乙双方协商解决，如调解不成，任何一方均有权向由甲方住所地人民法院提起诉讼解决处理。</w:t>
      </w:r>
    </w:p>
    <w:p>
      <w:pPr>
        <w:pStyle w:val="3"/>
        <w:keepNext w:val="0"/>
        <w:keepLines w:val="0"/>
        <w:widowControl/>
        <w:suppressLineNumbers w:val="0"/>
        <w:pBdr>
          <w:bottom w:val="none" w:color="auto" w:sz="0" w:space="0"/>
        </w:pBdr>
        <w:shd w:val="clear" w:fill="FFFFFF"/>
        <w:spacing w:after="60" w:afterAutospacing="0"/>
        <w:ind w:left="0" w:firstLine="0"/>
      </w:pPr>
      <w:r>
        <w:rPr>
          <w:rFonts w:hint="eastAsia" w:ascii="Segoe UI" w:hAnsi="Segoe UI" w:cs="Segoe UI"/>
          <w:b/>
          <w:bCs/>
          <w:i w:val="0"/>
          <w:iCs w:val="0"/>
          <w:caps w:val="0"/>
          <w:spacing w:val="0"/>
          <w:shd w:val="clear" w:fill="FFFFFF"/>
          <w:lang w:val="en-US" w:eastAsia="zh-CN"/>
        </w:rPr>
        <w:t>六</w:t>
      </w:r>
      <w:r>
        <w:rPr>
          <w:rFonts w:hint="default" w:ascii="Segoe UI" w:hAnsi="Segoe UI" w:eastAsia="Segoe UI" w:cs="Segoe UI"/>
          <w:b/>
          <w:bCs/>
          <w:i w:val="0"/>
          <w:iCs w:val="0"/>
          <w:caps w:val="0"/>
          <w:spacing w:val="0"/>
          <w:shd w:val="clear" w:fill="FFFFFF"/>
        </w:rPr>
        <w:t>、其他约定事项</w:t>
      </w:r>
    </w:p>
    <w:p>
      <w:pPr>
        <w:keepNext w:val="0"/>
        <w:keepLines w:val="0"/>
        <w:widowControl/>
        <w:numPr>
          <w:ilvl w:val="0"/>
          <w:numId w:val="9"/>
        </w:numPr>
        <w:suppressLineNumbers w:val="0"/>
        <w:pBdr>
          <w:left w:val="none" w:color="auto" w:sz="0" w:space="0"/>
        </w:pBdr>
        <w:spacing w:before="0" w:beforeAutospacing="1"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合同金额未含国家规定的年检费用。</w:t>
      </w:r>
    </w:p>
    <w:p>
      <w:pPr>
        <w:keepNext w:val="0"/>
        <w:keepLines w:val="0"/>
        <w:widowControl/>
        <w:numPr>
          <w:ilvl w:val="0"/>
          <w:numId w:val="9"/>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合同期满需延长保养费用由双方另议。</w:t>
      </w:r>
    </w:p>
    <w:p>
      <w:pPr>
        <w:keepNext w:val="0"/>
        <w:keepLines w:val="0"/>
        <w:widowControl/>
        <w:numPr>
          <w:ilvl w:val="0"/>
          <w:numId w:val="9"/>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乙方配合办理车库年检手续，确保通过技监部门的检测及取得车库使用合格证，年检费用由甲方负责。</w:t>
      </w:r>
    </w:p>
    <w:p>
      <w:pPr>
        <w:keepNext w:val="0"/>
        <w:keepLines w:val="0"/>
        <w:widowControl/>
        <w:numPr>
          <w:ilvl w:val="0"/>
          <w:numId w:val="9"/>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eastAsiaTheme="minorEastAsia" w:cstheme="minorEastAsia"/>
          <w:i w:val="0"/>
          <w:iCs w:val="0"/>
          <w:caps w:val="0"/>
          <w:color w:val="222222"/>
          <w:spacing w:val="0"/>
          <w:sz w:val="24"/>
          <w:szCs w:val="24"/>
          <w:shd w:val="clear" w:fill="FFFFFF"/>
        </w:rPr>
        <w:t>本合同一式肆份，甲乙双方各执贰份，本合同经双方法定代表人或授权委托人签名并加盖单位公章后生效。</w:t>
      </w:r>
    </w:p>
    <w:p>
      <w:pPr>
        <w:keepNext w:val="0"/>
        <w:keepLines w:val="0"/>
        <w:widowControl/>
        <w:numPr>
          <w:ilvl w:val="0"/>
          <w:numId w:val="9"/>
        </w:numPr>
        <w:suppressLineNumbers w:val="0"/>
        <w:pBdr>
          <w:left w:val="none" w:color="auto" w:sz="0" w:space="0"/>
        </w:pBdr>
        <w:spacing w:before="120" w:beforeAutospacing="0" w:after="0" w:afterAutospacing="1"/>
        <w:ind w:left="720" w:hanging="360"/>
        <w:rPr>
          <w:rFonts w:hint="eastAsia" w:asciiTheme="minorEastAsia" w:hAnsiTheme="minorEastAsia" w:eastAsiaTheme="minorEastAsia" w:cstheme="minorEastAsia"/>
        </w:rPr>
      </w:pPr>
      <w:r>
        <w:rPr>
          <w:rFonts w:hint="eastAsia" w:asciiTheme="minorEastAsia" w:hAnsiTheme="minorEastAsia" w:cstheme="minorEastAsia"/>
          <w:i w:val="0"/>
          <w:iCs w:val="0"/>
          <w:caps w:val="0"/>
          <w:color w:val="222222"/>
          <w:spacing w:val="0"/>
          <w:sz w:val="24"/>
          <w:szCs w:val="24"/>
          <w:shd w:val="clear" w:fill="FFFFFF"/>
          <w:lang w:val="en-US" w:eastAsia="zh-CN"/>
        </w:rPr>
        <w:t>本</w:t>
      </w:r>
      <w:r>
        <w:rPr>
          <w:rFonts w:hint="eastAsia" w:asciiTheme="minorEastAsia" w:hAnsiTheme="minorEastAsia" w:eastAsiaTheme="minorEastAsia" w:cstheme="minorEastAsia"/>
          <w:i w:val="0"/>
          <w:iCs w:val="0"/>
          <w:caps w:val="0"/>
          <w:color w:val="222222"/>
          <w:spacing w:val="0"/>
          <w:sz w:val="24"/>
          <w:szCs w:val="24"/>
          <w:shd w:val="clear" w:fill="FFFFFF"/>
        </w:rPr>
        <w:t>合同增加、修改条款需经双方承办人签名并或加盖公章确认后才生效。</w:t>
      </w:r>
    </w:p>
    <w:p>
      <w:pPr>
        <w:pStyle w:val="3"/>
        <w:keepNext w:val="0"/>
        <w:keepLines w:val="0"/>
        <w:widowControl/>
        <w:suppressLineNumbers w:val="0"/>
        <w:pBdr>
          <w:bottom w:val="none" w:color="auto" w:sz="0" w:space="0"/>
        </w:pBdr>
        <w:shd w:val="clear" w:fill="FFFFFF"/>
        <w:spacing w:after="60" w:afterAutospacing="0"/>
        <w:ind w:left="0" w:firstLine="0"/>
      </w:pPr>
      <w:r>
        <w:rPr>
          <w:rFonts w:hint="eastAsia" w:ascii="Segoe UI" w:hAnsi="Segoe UI" w:cs="Segoe UI"/>
          <w:b/>
          <w:bCs/>
          <w:i w:val="0"/>
          <w:iCs w:val="0"/>
          <w:caps w:val="0"/>
          <w:spacing w:val="0"/>
          <w:shd w:val="clear" w:fill="FFFFFF"/>
          <w:lang w:val="en-US" w:eastAsia="zh-CN"/>
        </w:rPr>
        <w:t>七</w:t>
      </w:r>
      <w:r>
        <w:rPr>
          <w:rFonts w:hint="default" w:ascii="Segoe UI" w:hAnsi="Segoe UI" w:eastAsia="Segoe UI" w:cs="Segoe UI"/>
          <w:b/>
          <w:bCs/>
          <w:i w:val="0"/>
          <w:iCs w:val="0"/>
          <w:caps w:val="0"/>
          <w:spacing w:val="0"/>
          <w:shd w:val="clear" w:fill="FFFFFF"/>
        </w:rPr>
        <w:t>、配件供应参考</w:t>
      </w:r>
    </w:p>
    <w:p>
      <w:pPr>
        <w:keepNext w:val="0"/>
        <w:keepLines w:val="0"/>
        <w:widowControl/>
        <w:suppressLineNumbers w:val="0"/>
        <w:shd w:val="clear" w:fill="FFFFFF"/>
        <w:ind w:left="0" w:firstLine="0"/>
        <w:jc w:val="left"/>
        <w:rPr>
          <w:rFonts w:hint="default" w:ascii="Segoe UI" w:hAnsi="Segoe UI" w:eastAsia="Segoe UI" w:cs="Segoe UI"/>
          <w:i w:val="0"/>
          <w:iCs w:val="0"/>
          <w:caps w:val="0"/>
          <w:spacing w:val="0"/>
          <w:sz w:val="24"/>
          <w:szCs w:val="24"/>
        </w:rPr>
      </w:pPr>
      <w:r>
        <w:rPr>
          <w:rFonts w:hint="eastAsia" w:ascii="宋体" w:hAnsi="宋体" w:eastAsia="宋体" w:cs="宋体"/>
          <w:i w:val="0"/>
          <w:iCs w:val="0"/>
          <w:caps w:val="0"/>
          <w:spacing w:val="0"/>
          <w:kern w:val="0"/>
          <w:sz w:val="24"/>
          <w:szCs w:val="24"/>
          <w:shd w:val="clear" w:fill="FFFFFF"/>
          <w:lang w:val="en-US" w:eastAsia="zh-CN" w:bidi="ar"/>
        </w:rPr>
        <w:t>乙方应依据设备实际需求，参考《配件明细表》（见附件）供应符合质量标准的配件。对于关键配件如车库专用齿轮减速三相异步电机（品牌包括明椿电机、东力电机等）、编程控制器（施耐德、三菱等品牌）等，需确保其性能与原设备匹配，保障设备整体运行可靠性与稳定性。在配件采购与更换过程中，严格遵循相关流程与规范，确保配件质量可追溯、价格合理透明，为设备长期稳定运行提供坚实物质基础。</w:t>
      </w:r>
      <w:r>
        <w:rPr>
          <w:rFonts w:hint="eastAsia" w:ascii="宋体" w:hAnsi="宋体" w:eastAsia="宋体" w:cs="宋体"/>
          <w:b/>
          <w:bCs/>
          <w:i w:val="0"/>
          <w:iCs w:val="0"/>
          <w:caps w:val="0"/>
          <w:color w:val="FF0000"/>
          <w:spacing w:val="0"/>
          <w:kern w:val="0"/>
          <w:sz w:val="32"/>
          <w:szCs w:val="32"/>
          <w:shd w:val="clear" w:fill="FFFFFF"/>
          <w:lang w:val="en-US" w:eastAsia="zh-CN" w:bidi="ar"/>
        </w:rPr>
        <w:t>下表中标红部分为单价超500元的配件，该部分</w:t>
      </w:r>
      <w:r>
        <w:rPr>
          <w:rFonts w:hint="eastAsia" w:ascii="宋体" w:hAnsi="宋体" w:eastAsia="宋体" w:cs="宋体"/>
          <w:b/>
          <w:bCs/>
          <w:color w:val="FF0000"/>
          <w:sz w:val="32"/>
          <w:szCs w:val="32"/>
          <w:highlight w:val="none"/>
          <w:lang w:val="en-US" w:eastAsia="zh-CN"/>
        </w:rPr>
        <w:t>配件需报价，统一按配件表中上控单价的折扣率报价。</w:t>
      </w:r>
    </w:p>
    <w:p>
      <w:pPr>
        <w:keepNext w:val="0"/>
        <w:keepLines w:val="0"/>
        <w:widowControl/>
        <w:suppressLineNumbers w:val="0"/>
        <w:shd w:val="clear" w:fill="FFFFFF"/>
        <w:ind w:left="0" w:firstLine="0"/>
        <w:jc w:val="left"/>
        <w:rPr>
          <w:rFonts w:hint="eastAsia" w:ascii="宋体" w:hAnsi="宋体" w:eastAsia="宋体" w:cs="宋体"/>
          <w:i w:val="0"/>
          <w:iCs w:val="0"/>
          <w:caps w:val="0"/>
          <w:spacing w:val="0"/>
          <w:kern w:val="0"/>
          <w:sz w:val="24"/>
          <w:szCs w:val="24"/>
          <w:shd w:val="clear" w:fill="FFFFFF"/>
          <w:lang w:val="en-US" w:eastAsia="zh-CN" w:bidi="ar"/>
        </w:rPr>
      </w:pPr>
    </w:p>
    <w:p>
      <w:pPr>
        <w:keepNext w:val="0"/>
        <w:keepLines w:val="0"/>
        <w:widowControl/>
        <w:suppressLineNumbers w:val="0"/>
        <w:shd w:val="clear" w:fill="FFFFFF"/>
        <w:ind w:left="0" w:firstLine="0"/>
        <w:jc w:val="left"/>
        <w:rPr>
          <w:rFonts w:hint="default"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附件明细表：</w:t>
      </w:r>
    </w:p>
    <w:tbl>
      <w:tblPr>
        <w:tblStyle w:val="5"/>
        <w:tblW w:w="96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0"/>
        <w:gridCol w:w="1740"/>
        <w:gridCol w:w="2235"/>
        <w:gridCol w:w="1380"/>
        <w:gridCol w:w="1740"/>
        <w:gridCol w:w="17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上控单价（元）</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使用部位</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参考（品牌）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链条</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16A-2-42</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传动机构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链条</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8A-1-124</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传动机构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挂环</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环形打10mm,长110mm</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载车板防坠环</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带座轴承</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UCF205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带座轴承</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UCF213</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轴承</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6207-2Z</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传动机构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电源指示灯</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CB2BVM3(220)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施耐德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嗡鸣器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AD16-22SM</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施耐德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一体化照明灯</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MW-Y8</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佛山照明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波浪软管</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EFSOA-14</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横移车台</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上海方德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快速软管接头</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FGI-M207</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横移车台</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上海方德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RVV电缆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广东珠江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RVV电缆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4×0.75㎡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广东珠江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RVV电缆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广东珠江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RVV电缆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广东珠江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RVV电缆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广东珠江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相序电器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XJ3-D</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交流接触器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LC1E0910M5N</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施耐德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过载保护器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LRE10/5N</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施耐德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虑波器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SJD410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上海赛纪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熔断体</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TE18-32</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电柜(保险）</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中间继电器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RXM4LB2BD</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欧姆龙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断路器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C65N-D32A/4P</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施耐德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漏电保护器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WigiC65  4P32AELM</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施耐德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电源指示灯</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S8JC-Z05024CD</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欧姆龙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232通讯用模块</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FX2N-2321F</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电柜</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运行警示灯</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AC  220V</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挂环</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环形大8mm,长110mm</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载车板防坠环</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限位行程开关</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MP8107</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牵引电磁铁</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MQB-40/20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无锡三爱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光电传感器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20米</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松下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32</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操作屏</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SP-485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1350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含赛翔操作屏和通讯信号</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三浦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安全挂钩控制器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钢制构建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导轨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20mm×20mm</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带座滚轮</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钢制构建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bookmarkStart w:id="0" w:name="_GoBack"/>
            <w:r>
              <w:rPr>
                <w:rFonts w:hint="eastAsia" w:ascii="宋体" w:hAnsi="宋体" w:eastAsia="宋体" w:cs="宋体"/>
                <w:i w:val="0"/>
                <w:iCs w:val="0"/>
                <w:color w:val="FF0000"/>
                <w:kern w:val="0"/>
                <w:sz w:val="22"/>
                <w:szCs w:val="22"/>
                <w:u w:val="none"/>
                <w:lang w:val="en-US" w:eastAsia="zh-CN" w:bidi="ar"/>
              </w:rPr>
              <w:t>36</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操作屏</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按键输入液晶显示屏</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1350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操作屏和通讯信息号</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三浦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37</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车库专用齿轮减速三相异步电机</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2.2KW-AC380V-50HZ</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4200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明椿电机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38</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车库专用齿轮减速三相异步电机</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2.2KW-AC380V-50HZ</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3800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东力电机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39</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车库专用齿轮减速三相异步电机</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0.2KW-AC380V-50HZ</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1650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明椿电机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车库专用齿轮减速三相异步电机</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0.2KW-AC380V-50HZ</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1450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车架</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东力电机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41</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编程控制器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TM200C60R</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2850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施耐德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42</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编程控制器</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FX2N-80MR/ES</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4860</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常规</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三菱</w:t>
            </w:r>
          </w:p>
        </w:tc>
      </w:tr>
    </w:tbl>
    <w:p>
      <w:pPr>
        <w:rPr>
          <w:rFonts w:ascii="Segoe UI" w:hAnsi="Segoe UI" w:eastAsia="Segoe UI" w:cs="Segoe UI"/>
          <w:i w:val="0"/>
          <w:iCs w:val="0"/>
          <w:caps w:val="0"/>
          <w:color w:val="FF0000"/>
          <w:spacing w:val="0"/>
          <w:sz w:val="27"/>
          <w:szCs w:val="27"/>
          <w:shd w:val="clear" w:fill="FFFFFF"/>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tserra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A42D6"/>
    <w:multiLevelType w:val="multilevel"/>
    <w:tmpl w:val="826A42D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B74A4A37"/>
    <w:multiLevelType w:val="multilevel"/>
    <w:tmpl w:val="B74A4A3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CC53E2A8"/>
    <w:multiLevelType w:val="multilevel"/>
    <w:tmpl w:val="CC53E2A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DD2C8AB1"/>
    <w:multiLevelType w:val="multilevel"/>
    <w:tmpl w:val="DD2C8AB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0FF451AA"/>
    <w:multiLevelType w:val="multilevel"/>
    <w:tmpl w:val="0FF451A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16DA5F54"/>
    <w:multiLevelType w:val="multilevel"/>
    <w:tmpl w:val="16DA5F54"/>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6">
    <w:nsid w:val="224FCE7F"/>
    <w:multiLevelType w:val="multilevel"/>
    <w:tmpl w:val="224FCE7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3360053B"/>
    <w:multiLevelType w:val="multilevel"/>
    <w:tmpl w:val="3360053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63787528"/>
    <w:multiLevelType w:val="multilevel"/>
    <w:tmpl w:val="6378752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1"/>
  </w:num>
  <w:num w:numId="2">
    <w:abstractNumId w:val="5"/>
  </w:num>
  <w:num w:numId="3">
    <w:abstractNumId w:val="0"/>
  </w:num>
  <w:num w:numId="4">
    <w:abstractNumId w:val="7"/>
  </w:num>
  <w:num w:numId="5">
    <w:abstractNumId w:val="6"/>
  </w:num>
  <w:num w:numId="6">
    <w:abstractNumId w:val="4"/>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027A72"/>
    <w:rsid w:val="080C267F"/>
    <w:rsid w:val="08950ED8"/>
    <w:rsid w:val="0A5F56A8"/>
    <w:rsid w:val="19DE1072"/>
    <w:rsid w:val="1D027491"/>
    <w:rsid w:val="23B95764"/>
    <w:rsid w:val="2739562E"/>
    <w:rsid w:val="29E67293"/>
    <w:rsid w:val="2A5B198F"/>
    <w:rsid w:val="2CCD4F2A"/>
    <w:rsid w:val="2D4F5C51"/>
    <w:rsid w:val="316667BB"/>
    <w:rsid w:val="323D04E2"/>
    <w:rsid w:val="36A062F4"/>
    <w:rsid w:val="37253DA1"/>
    <w:rsid w:val="3C3C751C"/>
    <w:rsid w:val="3CB4462B"/>
    <w:rsid w:val="40766401"/>
    <w:rsid w:val="48E42798"/>
    <w:rsid w:val="4D8465BE"/>
    <w:rsid w:val="52A05A32"/>
    <w:rsid w:val="540D07A3"/>
    <w:rsid w:val="59940C82"/>
    <w:rsid w:val="5A8171CB"/>
    <w:rsid w:val="5D4B1524"/>
    <w:rsid w:val="60083A17"/>
    <w:rsid w:val="633362AA"/>
    <w:rsid w:val="682351AD"/>
    <w:rsid w:val="6BB41172"/>
    <w:rsid w:val="6E01491D"/>
    <w:rsid w:val="720C7E9A"/>
    <w:rsid w:val="754D7E45"/>
    <w:rsid w:val="7D4908F6"/>
    <w:rsid w:val="7DFD7C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3021</Words>
  <Characters>3072</Characters>
  <Lines>0</Lines>
  <Paragraphs>0</Paragraphs>
  <TotalTime>1</TotalTime>
  <ScaleCrop>false</ScaleCrop>
  <LinksUpToDate>false</LinksUpToDate>
  <CharactersWithSpaces>3129</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2024-11-01T01:14:00Z</dcterms:created>
  <dc:creator>Administrator</dc:creator>
  <cp:lastModifiedBy>微信用户</cp:lastModifiedBy>
  <dcterms:modified xsi:type="dcterms:W3CDTF">2025-02-26T00:53:52Z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6D15AE47F3004370A8C9F4DCC77FCCD2_13</vt:lpwstr>
  </property>
  <property fmtid="{D5CDD505-2E9C-101B-9397-08002B2CF9AE}" pid="4" name="KSOTemplateDocerSaveRecord">
    <vt:lpwstr>eyJoZGlkIjoiNGU0MTdjMGVmNTgxMWYwZWIyN2U1ZWYxNzY3Y2Y1M2YiLCJ1c2VySWQiOiIzNDEyNTQyMzQifQ==</vt:lpwstr>
  </property>
</Properties>
</file>